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7557FD8E" w14:textId="77777777" w:rsidR="002F7299" w:rsidRPr="002F7299" w:rsidRDefault="002F7299">
      <w:pPr>
        <w:rPr>
          <w:bCs/>
        </w:rPr>
      </w:pPr>
      <w:r w:rsidRPr="002F7299">
        <w:rPr>
          <w:bCs/>
        </w:rPr>
        <w:t>Analyze current issues and trends in ICT.</w:t>
      </w:r>
    </w:p>
    <w:p w14:paraId="23403606" w14:textId="4BA71EF4"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2BEB8032" w:rsidR="000C1B7B" w:rsidRDefault="002F7299">
      <w:r>
        <w:t xml:space="preserve">This was part of a book review of the second half of the book titled Physics of the Future, how science will shape human destiny and our daily lives by the year 2100. It was a in-depth book with reached from the growing body of new scientist and theorist on how the rapid pace of technology will affect human society, medical, physical and social interactions. </w:t>
      </w:r>
    </w:p>
    <w:p w14:paraId="7631A280" w14:textId="77777777" w:rsidR="000C1B7B" w:rsidRPr="00D9677E" w:rsidRDefault="000C1B7B">
      <w:pPr>
        <w:rPr>
          <w:b/>
        </w:rPr>
      </w:pPr>
      <w:r w:rsidRPr="00D9677E">
        <w:rPr>
          <w:b/>
        </w:rPr>
        <w:t>What I learned</w:t>
      </w:r>
    </w:p>
    <w:p w14:paraId="693411EB" w14:textId="091C8E32" w:rsidR="000C1B7B" w:rsidRDefault="002F7299">
      <w:r>
        <w:t xml:space="preserve">The wide range of breakthrough that have happened in just the last five years is impressive, and what sort of research is currently going on could achieve makes for a good read on the future. The book was already a year old when I read it and I look back at the paper and see that some of the issues they discussed in the book are already starting to happen. It gave a view of technology not in just terms of NOW but of then, where is it going and how can I harness that.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53D304BE" w:rsidR="00D9677E" w:rsidRDefault="002F7299">
      <w:r>
        <w:t xml:space="preserve">I can apply this in many ways but mostly when researching upgrades and replacements. Always keeping abreast of changes in the field. If you’re going to invest a large amount of capital on a project, will that reason still be the same in 3, 5, 7 years. Trying to predict what will happen, and do we jump on board a new technology or do we wait it out for it to mature. </w:t>
      </w:r>
    </w:p>
    <w:p w14:paraId="199163D7" w14:textId="77777777" w:rsidR="000C1B7B" w:rsidRDefault="000C1B7B">
      <w:pPr>
        <w:rPr>
          <w:b/>
        </w:rPr>
      </w:pPr>
      <w:r w:rsidRPr="00D9677E">
        <w:rPr>
          <w:b/>
        </w:rPr>
        <w:t>What challenges did you overcome?</w:t>
      </w:r>
    </w:p>
    <w:p w14:paraId="3B861216" w14:textId="4DFD582E" w:rsidR="00D9677E" w:rsidRPr="00D9677E" w:rsidRDefault="002F7299">
      <w:pPr>
        <w:rPr>
          <w:b/>
        </w:rPr>
      </w:pPr>
      <w:r>
        <w:t xml:space="preserve">The challenge with this paper was more about the mindset and no longer seeing in the Now. Always asking the question about the future. Just by opening the conversation can lead to very positive results. </w:t>
      </w:r>
      <w:bookmarkStart w:id="0" w:name="_GoBack"/>
      <w:bookmarkEnd w:id="0"/>
      <w:r w:rsidR="00E22B4C">
        <w:t xml:space="preserve">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C1B7B"/>
    <w:rsid w:val="002F7299"/>
    <w:rsid w:val="008D1179"/>
    <w:rsid w:val="00CF3F1F"/>
    <w:rsid w:val="00D84DE3"/>
    <w:rsid w:val="00D9677E"/>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2014-11-23T17:33:00Z</dcterms:created>
  <dcterms:modified xsi:type="dcterms:W3CDTF">2014-11-23T17:39:00Z</dcterms:modified>
</cp:coreProperties>
</file>